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8" w:rsidRPr="00DE0F28" w:rsidRDefault="00DE0F28" w:rsidP="00DE0F28">
      <w:pPr>
        <w:widowControl w:val="0"/>
        <w:tabs>
          <w:tab w:val="left" w:pos="900"/>
        </w:tabs>
        <w:adjustRightInd w:val="0"/>
        <w:snapToGrid w:val="0"/>
        <w:spacing w:before="46" w:after="46" w:line="240" w:lineRule="auto"/>
        <w:ind w:leftChars="50" w:left="600" w:rightChars="50" w:right="120" w:hangingChars="150" w:hanging="480"/>
        <w:jc w:val="both"/>
        <w:rPr>
          <w:rFonts w:ascii="黑体" w:eastAsia="黑体" w:hAnsi="宋体" w:cs="Times New Roman"/>
          <w:color w:val="000000"/>
          <w:kern w:val="2"/>
          <w:sz w:val="32"/>
          <w:szCs w:val="32"/>
          <w:lang w:bidi="ar-SA"/>
        </w:rPr>
      </w:pPr>
      <w:r w:rsidRPr="00DE0F28">
        <w:rPr>
          <w:rFonts w:ascii="黑体" w:eastAsia="黑体" w:hAnsi="宋体" w:cs="Times New Roman" w:hint="eastAsia"/>
          <w:color w:val="000000"/>
          <w:kern w:val="2"/>
          <w:sz w:val="32"/>
          <w:szCs w:val="32"/>
          <w:lang w:bidi="ar-SA"/>
        </w:rPr>
        <w:t>附件6</w:t>
      </w:r>
    </w:p>
    <w:p w:rsidR="00DE0F28" w:rsidRPr="00DE0F28" w:rsidRDefault="00DE0F28" w:rsidP="00DE0F28">
      <w:pPr>
        <w:widowControl w:val="0"/>
        <w:tabs>
          <w:tab w:val="left" w:pos="0"/>
        </w:tabs>
        <w:adjustRightInd w:val="0"/>
        <w:snapToGrid w:val="0"/>
        <w:spacing w:before="46" w:after="46" w:line="240" w:lineRule="auto"/>
        <w:ind w:rightChars="50" w:right="120"/>
        <w:jc w:val="center"/>
        <w:rPr>
          <w:rFonts w:ascii="方正小标宋简体" w:eastAsia="方正小标宋简体" w:hAnsi="宋体" w:cs="Times New Roman"/>
          <w:bCs/>
          <w:color w:val="000000"/>
          <w:kern w:val="2"/>
          <w:sz w:val="36"/>
          <w:szCs w:val="36"/>
          <w:lang w:bidi="ar-SA"/>
        </w:rPr>
      </w:pPr>
      <w:r w:rsidRPr="00DE0F28">
        <w:rPr>
          <w:rFonts w:ascii="方正小标宋简体" w:eastAsia="方正小标宋简体" w:hAnsi="宋体" w:cs="Times New Roman"/>
          <w:bCs/>
          <w:color w:val="000000"/>
          <w:kern w:val="2"/>
          <w:sz w:val="36"/>
          <w:szCs w:val="36"/>
          <w:lang w:bidi="ar-SA"/>
        </w:rPr>
        <w:t>中央和国家机关国内差旅住宿费标准调整表</w:t>
      </w:r>
    </w:p>
    <w:tbl>
      <w:tblPr>
        <w:tblW w:w="9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2011"/>
        <w:gridCol w:w="719"/>
        <w:gridCol w:w="840"/>
        <w:gridCol w:w="1155"/>
        <w:gridCol w:w="1050"/>
        <w:gridCol w:w="735"/>
        <w:gridCol w:w="767"/>
        <w:gridCol w:w="993"/>
        <w:gridCol w:w="667"/>
      </w:tblGrid>
      <w:tr w:rsidR="00DE0F28" w:rsidRPr="00DE0F28" w:rsidTr="00130590">
        <w:trPr>
          <w:trHeight w:val="20"/>
          <w:jc w:val="center"/>
        </w:trPr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 w:hint="eastAsia"/>
                <w:bCs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序</w:t>
            </w:r>
          </w:p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号</w:t>
            </w:r>
          </w:p>
        </w:tc>
        <w:tc>
          <w:tcPr>
            <w:tcW w:w="2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地区</w:t>
            </w:r>
          </w:p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（城市）</w:t>
            </w:r>
          </w:p>
        </w:tc>
        <w:tc>
          <w:tcPr>
            <w:tcW w:w="27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住宿费标准</w:t>
            </w:r>
          </w:p>
        </w:tc>
        <w:tc>
          <w:tcPr>
            <w:tcW w:w="42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淡旺季浮动标准建议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both"/>
              <w:rPr>
                <w:rFonts w:ascii="黑体" w:eastAsia="黑体" w:hAnsi="黑体" w:cs="Arial"/>
                <w:color w:val="333333"/>
                <w:lang w:bidi="ar-SA"/>
              </w:rPr>
            </w:pPr>
          </w:p>
        </w:tc>
        <w:tc>
          <w:tcPr>
            <w:tcW w:w="2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both"/>
              <w:rPr>
                <w:rFonts w:ascii="黑体" w:eastAsia="黑体" w:hAnsi="黑体" w:cs="Arial"/>
                <w:color w:val="333333"/>
                <w:lang w:bidi="ar-SA"/>
              </w:rPr>
            </w:pPr>
          </w:p>
        </w:tc>
        <w:tc>
          <w:tcPr>
            <w:tcW w:w="271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both"/>
              <w:rPr>
                <w:rFonts w:ascii="黑体" w:eastAsia="黑体" w:hAnsi="黑体" w:cs="Arial"/>
                <w:color w:val="333333"/>
                <w:lang w:bidi="ar-SA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旺季期间</w:t>
            </w:r>
          </w:p>
        </w:tc>
        <w:tc>
          <w:tcPr>
            <w:tcW w:w="2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旺季上浮价</w:t>
            </w:r>
          </w:p>
        </w:tc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bCs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上浮</w:t>
            </w:r>
          </w:p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比例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both"/>
              <w:rPr>
                <w:rFonts w:ascii="黑体" w:eastAsia="黑体" w:hAnsi="黑体" w:cs="Arial"/>
                <w:color w:val="333333"/>
                <w:lang w:bidi="ar-SA"/>
              </w:rPr>
            </w:pPr>
          </w:p>
        </w:tc>
        <w:tc>
          <w:tcPr>
            <w:tcW w:w="2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both"/>
              <w:rPr>
                <w:rFonts w:ascii="黑体" w:eastAsia="黑体" w:hAnsi="黑体" w:cs="Arial"/>
                <w:color w:val="333333"/>
                <w:lang w:bidi="ar-SA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部级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司局级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其他人员</w:t>
            </w: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both"/>
              <w:rPr>
                <w:rFonts w:ascii="黑体" w:eastAsia="黑体" w:hAnsi="黑体" w:cs="Arial"/>
                <w:color w:val="333333"/>
                <w:lang w:bidi="ar-SA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部级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司局级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黑体" w:eastAsia="黑体" w:hAnsi="黑体" w:cs="Arial"/>
                <w:color w:val="333333"/>
                <w:lang w:bidi="ar-SA"/>
              </w:rPr>
            </w:pPr>
            <w:r w:rsidRPr="00DE0F28">
              <w:rPr>
                <w:rFonts w:ascii="黑体" w:eastAsia="黑体" w:hAnsi="黑体" w:cs="Arial"/>
                <w:bCs/>
                <w:color w:val="333333"/>
                <w:lang w:bidi="ar-SA"/>
              </w:rPr>
              <w:t>其他人员</w:t>
            </w:r>
          </w:p>
        </w:tc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both"/>
              <w:rPr>
                <w:rFonts w:ascii="黑体" w:eastAsia="黑体" w:hAnsi="黑体" w:cs="Arial"/>
                <w:color w:val="333333"/>
                <w:lang w:bidi="ar-SA"/>
              </w:rPr>
            </w:pP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北京市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650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天津市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河北省（石家庄）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山西省（</w:t>
            </w:r>
            <w:hyperlink r:id="rId6" w:tgtFrame="_blank" w:tooltip="太原" w:history="1">
              <w:r w:rsidRPr="00DE0F28">
                <w:rPr>
                  <w:rFonts w:ascii="仿宋" w:eastAsia="宋体" w:hAnsi="仿宋" w:cs="Arial"/>
                  <w:color w:val="333333"/>
                  <w:lang w:bidi="ar-SA"/>
                </w:rPr>
                <w:t>太原</w:t>
              </w:r>
            </w:hyperlink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内蒙古（呼和浩特）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辽宁省（沈阳）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7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大连市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7-9</w:t>
            </w: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960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420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20%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吉林省（长春）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黑龙江省（哈尔滨）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7-9</w:t>
            </w: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960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420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20%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上海市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江苏省（南京）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浙江省（杭州）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13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宁波市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安徽省（合肥）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福建省（福州）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厦门市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17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江西省（南昌）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18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山东省（济南）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19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hyperlink r:id="rId7" w:tgtFrame="_blank" w:tooltip="青岛" w:history="1">
              <w:r w:rsidRPr="00DE0F28">
                <w:rPr>
                  <w:rFonts w:ascii="仿宋" w:eastAsia="宋体" w:hAnsi="仿宋" w:cs="Arial"/>
                  <w:color w:val="333333"/>
                  <w:lang w:bidi="ar-SA"/>
                </w:rPr>
                <w:t>青岛</w:t>
              </w:r>
            </w:hyperlink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490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7-9</w:t>
            </w: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960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20%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河南省（</w:t>
            </w:r>
            <w:hyperlink r:id="rId8" w:tgtFrame="_blank" w:tooltip="郑州" w:history="1">
              <w:r w:rsidRPr="00DE0F28">
                <w:rPr>
                  <w:rFonts w:ascii="仿宋" w:eastAsia="宋体" w:hAnsi="仿宋" w:cs="Arial"/>
                  <w:color w:val="333333"/>
                  <w:lang w:bidi="ar-SA"/>
                </w:rPr>
                <w:t>郑州</w:t>
              </w:r>
            </w:hyperlink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湖北省（</w:t>
            </w:r>
            <w:hyperlink r:id="rId9" w:tgtFrame="_blank" w:tooltip="武汉" w:history="1">
              <w:r w:rsidRPr="00DE0F28">
                <w:rPr>
                  <w:rFonts w:ascii="仿宋" w:eastAsia="宋体" w:hAnsi="仿宋" w:cs="Arial"/>
                  <w:color w:val="333333"/>
                  <w:lang w:bidi="ar-SA"/>
                </w:rPr>
                <w:t>武汉</w:t>
              </w:r>
            </w:hyperlink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湖南省（长沙）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23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广东省（广州）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深圳市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550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广　西（南宁）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海南省（海口）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11-2</w:t>
            </w: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1040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650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450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30%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27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重庆市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28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四川省（成都）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29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贵州省（贵阳）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云南省（昆明）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900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西　藏（拉萨）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6-9</w:t>
            </w: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1200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750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530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50%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陕西省（西安）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33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甘肃省（兰州）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34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青海省（西宁）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6-9</w:t>
            </w: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月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1200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750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530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50%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宁夏（</w:t>
            </w:r>
            <w:hyperlink r:id="rId10" w:tgtFrame="_blank" w:tooltip="银川" w:history="1">
              <w:r w:rsidRPr="00DE0F28">
                <w:rPr>
                  <w:rFonts w:ascii="仿宋" w:eastAsia="宋体" w:hAnsi="仿宋" w:cs="Arial"/>
                  <w:color w:val="333333"/>
                  <w:lang w:bidi="ar-SA"/>
                </w:rPr>
                <w:t>银川</w:t>
              </w:r>
            </w:hyperlink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  <w:tr w:rsidR="00DE0F28" w:rsidRPr="00DE0F28" w:rsidTr="00130590">
        <w:trPr>
          <w:trHeight w:val="20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新疆（乌鲁木齐）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800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480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仿宋" w:eastAsia="宋体" w:hAnsi="仿宋" w:cs="Arial"/>
                <w:color w:val="333333"/>
                <w:lang w:bidi="ar-SA"/>
              </w:rPr>
              <w:t>350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8" w:rsidRPr="00DE0F28" w:rsidRDefault="00DE0F28" w:rsidP="00DE0F28">
            <w:pPr>
              <w:widowControl w:val="0"/>
              <w:adjustRightInd w:val="0"/>
              <w:snapToGrid w:val="0"/>
              <w:spacing w:after="0" w:line="260" w:lineRule="exact"/>
              <w:jc w:val="center"/>
              <w:rPr>
                <w:rFonts w:ascii="仿宋" w:eastAsia="宋体" w:hAnsi="仿宋" w:cs="Arial"/>
                <w:color w:val="333333"/>
                <w:lang w:bidi="ar-SA"/>
              </w:rPr>
            </w:pPr>
            <w:r w:rsidRPr="00DE0F28">
              <w:rPr>
                <w:rFonts w:ascii="宋体" w:eastAsia="宋体" w:hAnsi="宋体" w:cs="宋体" w:hint="eastAsia"/>
                <w:color w:val="333333"/>
                <w:lang w:bidi="ar-SA"/>
              </w:rPr>
              <w:t> </w:t>
            </w:r>
          </w:p>
        </w:tc>
      </w:tr>
    </w:tbl>
    <w:p w:rsidR="00DE0F28" w:rsidRPr="00DE0F28" w:rsidRDefault="00DE0F28" w:rsidP="00DE0F28">
      <w:pPr>
        <w:widowControl w:val="0"/>
        <w:adjustRightInd w:val="0"/>
        <w:snapToGrid w:val="0"/>
        <w:spacing w:before="120" w:after="46" w:line="240" w:lineRule="auto"/>
        <w:ind w:leftChars="50" w:left="435" w:rightChars="50" w:right="120" w:hangingChars="150" w:hanging="315"/>
        <w:jc w:val="both"/>
        <w:rPr>
          <w:rFonts w:ascii="楷体" w:eastAsia="楷体" w:hAnsi="楷体" w:cs="宋体"/>
          <w:color w:val="000000"/>
          <w:sz w:val="21"/>
          <w:szCs w:val="21"/>
          <w:lang w:bidi="ar-SA"/>
        </w:rPr>
      </w:pPr>
      <w:r w:rsidRPr="00DE0F28">
        <w:rPr>
          <w:rFonts w:ascii="楷体" w:eastAsia="楷体" w:hAnsi="楷体" w:cs="宋体" w:hint="eastAsia"/>
          <w:color w:val="000000"/>
          <w:sz w:val="21"/>
          <w:szCs w:val="21"/>
          <w:lang w:bidi="ar-SA"/>
        </w:rPr>
        <w:t>备注：人员类别按照附件4对应执行。</w:t>
      </w:r>
    </w:p>
    <w:p w:rsidR="00841FDB" w:rsidRPr="00DE0F28" w:rsidRDefault="00841FDB" w:rsidP="00DE0F28">
      <w:pPr>
        <w:rPr>
          <w:szCs w:val="21"/>
        </w:rPr>
      </w:pPr>
    </w:p>
    <w:sectPr w:rsidR="00841FDB" w:rsidRPr="00DE0F28" w:rsidSect="00841FDB">
      <w:footerReference w:type="even" r:id="rId11"/>
      <w:footerReference w:type="default" r:id="rId12"/>
      <w:pgSz w:w="11906" w:h="16838"/>
      <w:pgMar w:top="1206" w:right="1474" w:bottom="1290" w:left="1588" w:header="0" w:footer="779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76" w:rsidRDefault="000F5276" w:rsidP="00841FDB">
      <w:pPr>
        <w:spacing w:after="0" w:line="240" w:lineRule="auto"/>
      </w:pPr>
      <w:r>
        <w:separator/>
      </w:r>
    </w:p>
  </w:endnote>
  <w:endnote w:type="continuationSeparator" w:id="1">
    <w:p w:rsidR="000F5276" w:rsidRDefault="000F5276" w:rsidP="0084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黑体"/>
    <w:charset w:val="86"/>
    <w:family w:val="modern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DB" w:rsidRDefault="000F5276">
    <w:pPr>
      <w:pStyle w:val="a7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841FDB" w:rsidRPr="00841FDB">
      <w:rPr>
        <w:sz w:val="28"/>
        <w:szCs w:val="28"/>
      </w:rPr>
      <w:fldChar w:fldCharType="begin"/>
    </w:r>
    <w:r>
      <w:instrText>PAGE</w:instrText>
    </w:r>
    <w:r w:rsidR="00841FDB">
      <w:fldChar w:fldCharType="separate"/>
    </w:r>
    <w:r w:rsidR="00DE0F28">
      <w:rPr>
        <w:rFonts w:hint="eastAsia"/>
        <w:noProof/>
      </w:rPr>
      <w:t>2</w:t>
    </w:r>
    <w:r w:rsidR="00841FDB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DB" w:rsidRDefault="000F5276">
    <w:pPr>
      <w:pStyle w:val="a7"/>
      <w:jc w:val="right"/>
      <w:rPr>
        <w:rFonts w:eastAsia="Times New Roma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841FDB" w:rsidRPr="00841FDB">
      <w:rPr>
        <w:sz w:val="28"/>
        <w:szCs w:val="28"/>
      </w:rPr>
      <w:fldChar w:fldCharType="begin"/>
    </w:r>
    <w:r>
      <w:instrText>PAGE</w:instrText>
    </w:r>
    <w:r w:rsidR="00841FDB">
      <w:fldChar w:fldCharType="separate"/>
    </w:r>
    <w:r w:rsidR="00DE0F28">
      <w:rPr>
        <w:rFonts w:hint="eastAsia"/>
        <w:noProof/>
      </w:rPr>
      <w:t>1</w:t>
    </w:r>
    <w:r w:rsidR="00841FDB">
      <w:fldChar w:fldCharType="end"/>
    </w:r>
    <w:r>
      <w:rPr>
        <w:rFonts w:ascii="宋体;SimSun" w:hAnsi="宋体;SimSun" w:cs="宋体;SimSun"/>
        <w:sz w:val="28"/>
        <w:szCs w:val="28"/>
      </w:rPr>
      <w:t>—</w:t>
    </w:r>
    <w:r>
      <w:rPr>
        <w:rFonts w:eastAsia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76" w:rsidRDefault="000F5276" w:rsidP="00841FDB">
      <w:pPr>
        <w:spacing w:after="0" w:line="240" w:lineRule="auto"/>
      </w:pPr>
      <w:r>
        <w:separator/>
      </w:r>
    </w:p>
  </w:footnote>
  <w:footnote w:type="continuationSeparator" w:id="1">
    <w:p w:rsidR="000F5276" w:rsidRDefault="000F5276" w:rsidP="00841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1FDB"/>
    <w:rsid w:val="000F5276"/>
    <w:rsid w:val="00841FDB"/>
    <w:rsid w:val="00D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FDB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rsid w:val="00841FDB"/>
    <w:rPr>
      <w:color w:val="000080"/>
      <w:u w:val="single"/>
    </w:rPr>
  </w:style>
  <w:style w:type="paragraph" w:styleId="a3">
    <w:name w:val="Title"/>
    <w:basedOn w:val="a"/>
    <w:next w:val="a"/>
    <w:rsid w:val="00841FDB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841FDB"/>
  </w:style>
  <w:style w:type="paragraph" w:styleId="a5">
    <w:name w:val="caption"/>
    <w:basedOn w:val="a"/>
    <w:rsid w:val="00841FDB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841FDB"/>
    <w:pPr>
      <w:suppressLineNumbers/>
    </w:pPr>
  </w:style>
  <w:style w:type="paragraph" w:styleId="a7">
    <w:name w:val="footer"/>
    <w:basedOn w:val="a"/>
    <w:rsid w:val="00841FDB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styleId="a8">
    <w:name w:val="header"/>
    <w:basedOn w:val="a"/>
    <w:link w:val="Char"/>
    <w:uiPriority w:val="99"/>
    <w:semiHidden/>
    <w:unhideWhenUsed/>
    <w:rsid w:val="00DE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DE0F28"/>
    <w:rPr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iji.com/city/zhengzhou?utm_source=neili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aiji.com/city/qingdao?utm_source=neilia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aiji.com/city/taiyuan?utm_source=neilia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kuaiji.com/city/yinchuan?utm_source=neili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aiji.com/city/wuhan?utm_source=neil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2015-12-17T14:36:00Z</dcterms:created>
  <dcterms:modified xsi:type="dcterms:W3CDTF">2015-12-23T06:15:00Z</dcterms:modified>
  <dc:language>zh-CN</dc:language>
</cp:coreProperties>
</file>